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FA" w:rsidRPr="00880FFA" w:rsidRDefault="00880FFA" w:rsidP="00880FFA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880FFA">
        <w:rPr>
          <w:b/>
          <w:caps/>
          <w:sz w:val="24"/>
          <w:szCs w:val="24"/>
        </w:rPr>
        <w:t xml:space="preserve">Задания для семинаристов заочной формы </w:t>
      </w:r>
      <w:proofErr w:type="gramStart"/>
      <w:r w:rsidRPr="00880FFA">
        <w:rPr>
          <w:b/>
          <w:caps/>
          <w:sz w:val="24"/>
          <w:szCs w:val="24"/>
        </w:rPr>
        <w:t>обучения по дисциплине</w:t>
      </w:r>
      <w:proofErr w:type="gramEnd"/>
      <w:r w:rsidRPr="00880FFA">
        <w:rPr>
          <w:b/>
          <w:caps/>
          <w:sz w:val="24"/>
          <w:szCs w:val="24"/>
        </w:rPr>
        <w:t xml:space="preserve"> «Безопасность жизнедеятельности»</w:t>
      </w:r>
    </w:p>
    <w:p w:rsidR="00880FFA" w:rsidRPr="00880FFA" w:rsidRDefault="00880FFA" w:rsidP="001830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0D4" w:rsidRPr="0019113C" w:rsidRDefault="001830D4" w:rsidP="0019113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19113C">
        <w:rPr>
          <w:b/>
          <w:sz w:val="24"/>
          <w:szCs w:val="24"/>
        </w:rPr>
        <w:t xml:space="preserve">Методические рекомендации и задания для выполнения </w:t>
      </w:r>
      <w:r w:rsidR="0019113C" w:rsidRPr="0019113C">
        <w:rPr>
          <w:b/>
          <w:sz w:val="24"/>
          <w:szCs w:val="24"/>
        </w:rPr>
        <w:t>контрольных работ</w:t>
      </w:r>
    </w:p>
    <w:p w:rsidR="001830D4" w:rsidRPr="00880FFA" w:rsidRDefault="001830D4" w:rsidP="001830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0FFA" w:rsidRPr="00880FFA" w:rsidRDefault="00880FFA" w:rsidP="00880FFA">
      <w:pPr>
        <w:jc w:val="center"/>
        <w:rPr>
          <w:sz w:val="24"/>
          <w:szCs w:val="24"/>
        </w:rPr>
      </w:pPr>
      <w:r w:rsidRPr="00880FFA">
        <w:rPr>
          <w:b/>
          <w:sz w:val="24"/>
          <w:szCs w:val="24"/>
        </w:rPr>
        <w:t>Методические рекомендации</w:t>
      </w:r>
    </w:p>
    <w:p w:rsidR="00880FFA" w:rsidRPr="00880FFA" w:rsidRDefault="00880FFA" w:rsidP="00880FFA">
      <w:pPr>
        <w:ind w:firstLine="709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Контрольная работа выполняется студентами заочного отделения в течение учебного семестра и до начала сессии сдае</w:t>
      </w:r>
      <w:r w:rsidR="0019113C">
        <w:rPr>
          <w:sz w:val="24"/>
          <w:szCs w:val="24"/>
        </w:rPr>
        <w:t>тся в учебную часть</w:t>
      </w:r>
      <w:r w:rsidRPr="00880FFA">
        <w:rPr>
          <w:sz w:val="24"/>
          <w:szCs w:val="24"/>
        </w:rPr>
        <w:t xml:space="preserve"> для проверки преподавателем. Студенты, не сдавшие своевременно контрольные работы, не допускаются к сдаче зач</w:t>
      </w:r>
      <w:r w:rsidR="0019113C">
        <w:rPr>
          <w:sz w:val="24"/>
          <w:szCs w:val="24"/>
        </w:rPr>
        <w:t>е</w:t>
      </w:r>
      <w:r w:rsidRPr="00880FFA">
        <w:rPr>
          <w:sz w:val="24"/>
          <w:szCs w:val="24"/>
        </w:rPr>
        <w:t>та по дисциплине. Работа выполняется по вариантам. Номер варианта определяется последней цифрой номера зачетной книжки (студенческого билета) студента. Если последняя цифра номера зачетной книжки (студенческого билета) «нуль», то выполняется вариант №10. На титульном листе обязательно указывается номер зачетной книжки (студенческого билета) автора контрольной работы.</w:t>
      </w:r>
    </w:p>
    <w:p w:rsidR="00880FFA" w:rsidRPr="00880FFA" w:rsidRDefault="00880FFA" w:rsidP="00880FFA">
      <w:pPr>
        <w:ind w:firstLine="709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Контрольная работа состо</w:t>
      </w:r>
      <w:r w:rsidR="0019113C">
        <w:rPr>
          <w:sz w:val="24"/>
          <w:szCs w:val="24"/>
        </w:rPr>
        <w:t>ит из ответа на д</w:t>
      </w:r>
      <w:r w:rsidR="00D05599">
        <w:rPr>
          <w:sz w:val="24"/>
          <w:szCs w:val="24"/>
        </w:rPr>
        <w:t>ва теоретических</w:t>
      </w:r>
      <w:r w:rsidR="0019113C">
        <w:rPr>
          <w:sz w:val="24"/>
          <w:szCs w:val="24"/>
        </w:rPr>
        <w:t xml:space="preserve"> вопроса. </w:t>
      </w:r>
      <w:r w:rsidRPr="00880FFA">
        <w:rPr>
          <w:sz w:val="24"/>
          <w:szCs w:val="24"/>
        </w:rPr>
        <w:t xml:space="preserve">При выполнении </w:t>
      </w:r>
      <w:r w:rsidR="0019113C">
        <w:rPr>
          <w:sz w:val="24"/>
          <w:szCs w:val="24"/>
        </w:rPr>
        <w:t xml:space="preserve">работы </w:t>
      </w:r>
      <w:r w:rsidRPr="00880FFA">
        <w:rPr>
          <w:sz w:val="24"/>
          <w:szCs w:val="24"/>
        </w:rPr>
        <w:t>студент должен раскрыть предложенн</w:t>
      </w:r>
      <w:r w:rsidR="0019113C">
        <w:rPr>
          <w:sz w:val="24"/>
          <w:szCs w:val="24"/>
        </w:rPr>
        <w:t>ые темы</w:t>
      </w:r>
      <w:r w:rsidRPr="00880FFA">
        <w:rPr>
          <w:sz w:val="24"/>
          <w:szCs w:val="24"/>
        </w:rPr>
        <w:t xml:space="preserve"> в форме реферата, </w:t>
      </w:r>
      <w:proofErr w:type="gramStart"/>
      <w:r w:rsidRPr="00880FFA">
        <w:rPr>
          <w:sz w:val="24"/>
          <w:szCs w:val="24"/>
        </w:rPr>
        <w:t>использовав</w:t>
      </w:r>
      <w:proofErr w:type="gramEnd"/>
      <w:r w:rsidRPr="00880FFA">
        <w:rPr>
          <w:sz w:val="24"/>
          <w:szCs w:val="24"/>
        </w:rPr>
        <w:t xml:space="preserve"> вс</w:t>
      </w:r>
      <w:r w:rsidR="00670CB1">
        <w:rPr>
          <w:sz w:val="24"/>
          <w:szCs w:val="24"/>
        </w:rPr>
        <w:t xml:space="preserve">ю </w:t>
      </w:r>
      <w:r w:rsidRPr="00880FFA">
        <w:rPr>
          <w:sz w:val="24"/>
          <w:szCs w:val="24"/>
        </w:rPr>
        <w:t>относящуюся к данной теме специальную литературу. Примерный объем теоретической части по каждому вопросу составляет 5-7 страниц машинописного текста формата А</w:t>
      </w:r>
      <w:proofErr w:type="gramStart"/>
      <w:r w:rsidRPr="00880FFA">
        <w:rPr>
          <w:sz w:val="24"/>
          <w:szCs w:val="24"/>
        </w:rPr>
        <w:t>4</w:t>
      </w:r>
      <w:proofErr w:type="gramEnd"/>
      <w:r w:rsidRPr="00880FFA">
        <w:rPr>
          <w:sz w:val="24"/>
          <w:szCs w:val="24"/>
        </w:rPr>
        <w:t xml:space="preserve"> (компьютерный шрифт №14), напечатанного с одинарным интервалом. Рукописный вариант нежелателен. К реферату обязательно выполняются введение (включает актуальность темы, цель и задачи), а также заключение (выводы по рассмотренн</w:t>
      </w:r>
      <w:r w:rsidR="00670CB1">
        <w:rPr>
          <w:sz w:val="24"/>
          <w:szCs w:val="24"/>
        </w:rPr>
        <w:t>ым вопросам</w:t>
      </w:r>
      <w:r w:rsidRPr="00880FFA">
        <w:rPr>
          <w:sz w:val="24"/>
          <w:szCs w:val="24"/>
        </w:rPr>
        <w:t>).</w:t>
      </w:r>
    </w:p>
    <w:p w:rsidR="00880FFA" w:rsidRPr="00670CB1" w:rsidRDefault="00880FFA" w:rsidP="00670C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0CB1" w:rsidRDefault="00670CB1" w:rsidP="00670C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70CB1">
        <w:rPr>
          <w:b/>
          <w:sz w:val="24"/>
          <w:szCs w:val="24"/>
        </w:rPr>
        <w:t>Задания для написания контрольных работ по вариантам</w:t>
      </w:r>
      <w:r>
        <w:rPr>
          <w:b/>
          <w:sz w:val="24"/>
          <w:szCs w:val="24"/>
        </w:rPr>
        <w:t>:</w:t>
      </w:r>
    </w:p>
    <w:p w:rsidR="00670CB1" w:rsidRPr="00670CB1" w:rsidRDefault="00670CB1" w:rsidP="00670C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30D4" w:rsidRPr="00880FFA" w:rsidRDefault="00A92447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FFA">
        <w:rPr>
          <w:b/>
          <w:sz w:val="24"/>
          <w:szCs w:val="24"/>
        </w:rPr>
        <w:t>Вариант 1</w:t>
      </w:r>
    </w:p>
    <w:p w:rsidR="00A92447" w:rsidRPr="00880FFA" w:rsidRDefault="00A92447" w:rsidP="00464AAF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880FFA">
        <w:rPr>
          <w:sz w:val="24"/>
          <w:szCs w:val="24"/>
        </w:rPr>
        <w:t xml:space="preserve">Электромагнитное загрязнение окружающей среды и его действие на </w:t>
      </w:r>
      <w:r w:rsidR="00464AAF" w:rsidRPr="00880FFA">
        <w:rPr>
          <w:sz w:val="24"/>
          <w:szCs w:val="24"/>
        </w:rPr>
        <w:t>организм человека.</w:t>
      </w:r>
    </w:p>
    <w:p w:rsidR="00464AAF" w:rsidRPr="00880FFA" w:rsidRDefault="00464AAF" w:rsidP="00464AAF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Социальные опасности и методы защиты от них.</w:t>
      </w:r>
    </w:p>
    <w:p w:rsidR="00464AAF" w:rsidRPr="00880FFA" w:rsidRDefault="00464AAF" w:rsidP="00464A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2447" w:rsidRPr="00880FFA" w:rsidRDefault="00A92447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FFA">
        <w:rPr>
          <w:b/>
          <w:sz w:val="24"/>
          <w:szCs w:val="24"/>
        </w:rPr>
        <w:t>Вариант 2</w:t>
      </w:r>
    </w:p>
    <w:p w:rsidR="00464AAF" w:rsidRPr="00880FFA" w:rsidRDefault="00464AAF" w:rsidP="00464AAF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Биологические опасности и методы защиты от них.</w:t>
      </w:r>
    </w:p>
    <w:p w:rsidR="00464AAF" w:rsidRPr="00880FFA" w:rsidRDefault="00464AAF" w:rsidP="00464AAF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Эргономика. Обеспечение совместимости человека и производственной среды.</w:t>
      </w:r>
    </w:p>
    <w:p w:rsidR="00464AAF" w:rsidRPr="00880FFA" w:rsidRDefault="00464AAF" w:rsidP="00464AAF">
      <w:pPr>
        <w:tabs>
          <w:tab w:val="left" w:pos="417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A92447" w:rsidRPr="00880FFA" w:rsidRDefault="00A92447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FFA">
        <w:rPr>
          <w:b/>
          <w:sz w:val="24"/>
          <w:szCs w:val="24"/>
        </w:rPr>
        <w:t>Вариант 3</w:t>
      </w:r>
    </w:p>
    <w:p w:rsidR="00464AAF" w:rsidRPr="00880FFA" w:rsidRDefault="00464AAF" w:rsidP="00464AA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Химическое загрязнение атмосферы. Методы очистки выбросов.</w:t>
      </w:r>
    </w:p>
    <w:p w:rsidR="00464AAF" w:rsidRPr="00880FFA" w:rsidRDefault="00464AAF" w:rsidP="00464AA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Особенности обеспечения безопасности жизнедеятельности в Ростовской области.</w:t>
      </w:r>
    </w:p>
    <w:p w:rsidR="00464AAF" w:rsidRPr="00880FFA" w:rsidRDefault="00464AAF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92447" w:rsidRPr="00880FFA" w:rsidRDefault="00A92447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FFA">
        <w:rPr>
          <w:b/>
          <w:sz w:val="24"/>
          <w:szCs w:val="24"/>
        </w:rPr>
        <w:t>Вариант 4</w:t>
      </w:r>
    </w:p>
    <w:p w:rsidR="00464AAF" w:rsidRPr="00880FFA" w:rsidRDefault="00464AAF" w:rsidP="00464AA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Радиационное загрязнение окружающей среды и его действие на организм человека. Методы защиты.</w:t>
      </w:r>
    </w:p>
    <w:p w:rsidR="00464AAF" w:rsidRPr="00880FFA" w:rsidRDefault="00464AAF" w:rsidP="00464AA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Нитраты и пестициды как одни из загрязнителей окружающей среды.</w:t>
      </w:r>
    </w:p>
    <w:p w:rsidR="00464AAF" w:rsidRPr="00880FFA" w:rsidRDefault="00464AAF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92447" w:rsidRPr="00880FFA" w:rsidRDefault="00A92447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FFA">
        <w:rPr>
          <w:b/>
          <w:sz w:val="24"/>
          <w:szCs w:val="24"/>
        </w:rPr>
        <w:t>Вариант 5</w:t>
      </w:r>
    </w:p>
    <w:p w:rsidR="00464AAF" w:rsidRPr="00880FFA" w:rsidRDefault="00464AAF" w:rsidP="00464AA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Акустическое загрязнение окружающей среды и его действие на организм человека. Методы защиты.</w:t>
      </w:r>
    </w:p>
    <w:p w:rsidR="00464AAF" w:rsidRPr="00880FFA" w:rsidRDefault="00464AAF" w:rsidP="00464AA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Особенности обеспечения безопасности при работе с компьютером.</w:t>
      </w:r>
    </w:p>
    <w:p w:rsidR="00464AAF" w:rsidRPr="00880FFA" w:rsidRDefault="00464AAF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92447" w:rsidRPr="00880FFA" w:rsidRDefault="00A92447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FFA">
        <w:rPr>
          <w:b/>
          <w:sz w:val="24"/>
          <w:szCs w:val="24"/>
        </w:rPr>
        <w:t>Вариант 6</w:t>
      </w:r>
    </w:p>
    <w:p w:rsidR="00464AAF" w:rsidRPr="00880FFA" w:rsidRDefault="00464AAF" w:rsidP="00464AA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Проблемы экологической чистоты пищевых продуктов.</w:t>
      </w:r>
    </w:p>
    <w:p w:rsidR="00464AAF" w:rsidRPr="00880FFA" w:rsidRDefault="00464AAF" w:rsidP="00464AA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80FFA">
        <w:rPr>
          <w:sz w:val="24"/>
          <w:szCs w:val="24"/>
        </w:rPr>
        <w:t>Гидросферные</w:t>
      </w:r>
      <w:proofErr w:type="spellEnd"/>
      <w:r w:rsidRPr="00880FFA">
        <w:rPr>
          <w:sz w:val="24"/>
          <w:szCs w:val="24"/>
        </w:rPr>
        <w:t xml:space="preserve"> опасности и методы защиты от них.</w:t>
      </w:r>
    </w:p>
    <w:p w:rsidR="00464AAF" w:rsidRPr="00880FFA" w:rsidRDefault="00464AAF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92447" w:rsidRPr="00880FFA" w:rsidRDefault="00A92447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FFA">
        <w:rPr>
          <w:b/>
          <w:sz w:val="24"/>
          <w:szCs w:val="24"/>
        </w:rPr>
        <w:lastRenderedPageBreak/>
        <w:t>Вариант 7</w:t>
      </w:r>
    </w:p>
    <w:p w:rsidR="00464AAF" w:rsidRPr="00880FFA" w:rsidRDefault="00464AAF" w:rsidP="00464AAF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Атмосферные опасности и методы зашиты от них.</w:t>
      </w:r>
    </w:p>
    <w:p w:rsidR="00464AAF" w:rsidRPr="00880FFA" w:rsidRDefault="00464AAF" w:rsidP="00464AAF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Правовые основы обеспечения безопасности жизнедеятельности.</w:t>
      </w:r>
    </w:p>
    <w:p w:rsidR="00A92447" w:rsidRPr="00880FFA" w:rsidRDefault="00A92447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92447" w:rsidRPr="00880FFA" w:rsidRDefault="00A92447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FFA">
        <w:rPr>
          <w:b/>
          <w:sz w:val="24"/>
          <w:szCs w:val="24"/>
        </w:rPr>
        <w:t>Вариант 8</w:t>
      </w:r>
    </w:p>
    <w:p w:rsidR="00464AAF" w:rsidRPr="00880FFA" w:rsidRDefault="00464AAF" w:rsidP="00464AAF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Общая характеристика техногенных опасностей.</w:t>
      </w:r>
    </w:p>
    <w:p w:rsidR="00464AAF" w:rsidRPr="00880FFA" w:rsidRDefault="00464AAF" w:rsidP="00464AAF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Опасности физических загрязнений окружающей среды.</w:t>
      </w:r>
    </w:p>
    <w:p w:rsidR="00464AAF" w:rsidRPr="00880FFA" w:rsidRDefault="00464AAF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92447" w:rsidRPr="00880FFA" w:rsidRDefault="00A92447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FFA">
        <w:rPr>
          <w:b/>
          <w:sz w:val="24"/>
          <w:szCs w:val="24"/>
        </w:rPr>
        <w:t>Вариант 9</w:t>
      </w:r>
    </w:p>
    <w:p w:rsidR="00464AAF" w:rsidRPr="00880FFA" w:rsidRDefault="00464AAF" w:rsidP="00464AAF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Обеспечение комфортных условий жизнедеятельности.</w:t>
      </w:r>
    </w:p>
    <w:p w:rsidR="00464AAF" w:rsidRPr="00880FFA" w:rsidRDefault="00464AAF" w:rsidP="00464AAF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80FFA">
        <w:rPr>
          <w:sz w:val="24"/>
          <w:szCs w:val="24"/>
        </w:rPr>
        <w:t>Литосферные</w:t>
      </w:r>
      <w:proofErr w:type="spellEnd"/>
      <w:r w:rsidRPr="00880FFA">
        <w:rPr>
          <w:sz w:val="24"/>
          <w:szCs w:val="24"/>
        </w:rPr>
        <w:t xml:space="preserve"> опасности и методы защиты от них.</w:t>
      </w:r>
    </w:p>
    <w:p w:rsidR="00464AAF" w:rsidRPr="00880FFA" w:rsidRDefault="00464AAF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92447" w:rsidRPr="00880FFA" w:rsidRDefault="00A92447" w:rsidP="001830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FFA">
        <w:rPr>
          <w:b/>
          <w:sz w:val="24"/>
          <w:szCs w:val="24"/>
        </w:rPr>
        <w:t>Вариант 10</w:t>
      </w:r>
    </w:p>
    <w:p w:rsidR="001830D4" w:rsidRPr="00880FFA" w:rsidRDefault="001830D4" w:rsidP="00464AAF">
      <w:pPr>
        <w:pStyle w:val="a3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Космические опасности и методы защиты от них.</w:t>
      </w:r>
    </w:p>
    <w:p w:rsidR="001830D4" w:rsidRPr="00880FFA" w:rsidRDefault="001830D4" w:rsidP="00464AAF">
      <w:pPr>
        <w:pStyle w:val="a3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Химическое загрязнение гидросферы. Методы очистки сточных вод.</w:t>
      </w:r>
    </w:p>
    <w:p w:rsidR="00F32186" w:rsidRPr="00880FFA" w:rsidRDefault="00F32186" w:rsidP="00464AAF">
      <w:pPr>
        <w:ind w:left="567" w:hanging="567"/>
        <w:rPr>
          <w:sz w:val="24"/>
          <w:szCs w:val="24"/>
        </w:rPr>
      </w:pPr>
    </w:p>
    <w:p w:rsidR="00C2576F" w:rsidRPr="00880FFA" w:rsidRDefault="00C2576F">
      <w:pPr>
        <w:rPr>
          <w:sz w:val="24"/>
          <w:szCs w:val="24"/>
        </w:rPr>
      </w:pPr>
    </w:p>
    <w:p w:rsidR="00C2576F" w:rsidRPr="00880FFA" w:rsidRDefault="002B2C8C" w:rsidP="00C2576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В</w:t>
      </w:r>
      <w:r w:rsidR="00C2576F" w:rsidRPr="00880FFA">
        <w:rPr>
          <w:b/>
          <w:sz w:val="24"/>
          <w:szCs w:val="24"/>
        </w:rPr>
        <w:t>опросы для проведения зач</w:t>
      </w:r>
      <w:r w:rsidR="00C27957">
        <w:rPr>
          <w:b/>
          <w:sz w:val="24"/>
          <w:szCs w:val="24"/>
        </w:rPr>
        <w:t>е</w:t>
      </w:r>
      <w:r w:rsidR="00C2576F" w:rsidRPr="00880FFA">
        <w:rPr>
          <w:b/>
          <w:sz w:val="24"/>
          <w:szCs w:val="24"/>
        </w:rPr>
        <w:t>та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1. Основные документы законодательно-правового характера, регулирующие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вопросы безопасности жизнедеятельности. Основные положения Федерального закона РФ "О безопасности".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2. Принципы, методы, средства обеспечения безопасности.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3. Классификация негативных факторов, их источники. Принципы нормирования негативных факторов.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4. Психология и риск. Психология деятельности.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5. Идентификация опасностей. Методы анализа в науке БЖД.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 xml:space="preserve">6. Риск как критерий реализации опасности. Основные </w:t>
      </w:r>
      <w:proofErr w:type="gramStart"/>
      <w:r w:rsidRPr="00880FFA">
        <w:rPr>
          <w:sz w:val="24"/>
          <w:szCs w:val="24"/>
        </w:rPr>
        <w:t>методические подходы</w:t>
      </w:r>
      <w:proofErr w:type="gramEnd"/>
      <w:r w:rsidRPr="00880FFA">
        <w:rPr>
          <w:sz w:val="24"/>
          <w:szCs w:val="24"/>
        </w:rPr>
        <w:t xml:space="preserve"> к определению риска. Концепция приемлемого риска.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7. Гомеостаз. Адаптация. Естественные системы защиты человека. Иммунитет.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8. Классификация основных форм деятельности человека.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9. Влияние на жизнедеятельность некоторых микроклиматических параметров (температура, влажность воздуха и атмосферное давление).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10. Освещение производственных и непроизводственных помещений.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11. Гигиеническое нормирование параметров микроклимата производственных и непроизводственных помещений. Расчет и обеспечение оптимальных гигиенических показателей производственной среды.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12. Основные нормативы качества окружающей среды. ПДВ, ПДС, ПДК, ПДУ.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13. Система мониторинга состояния окружающей среды в России. Экологическая экспертиза.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14. Эргономика. Виды совместимости производственной среды и человека.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 xml:space="preserve">15. </w:t>
      </w:r>
      <w:proofErr w:type="spellStart"/>
      <w:r w:rsidRPr="00880FFA">
        <w:rPr>
          <w:sz w:val="24"/>
          <w:szCs w:val="24"/>
        </w:rPr>
        <w:t>Литосферные</w:t>
      </w:r>
      <w:proofErr w:type="spellEnd"/>
      <w:r w:rsidRPr="00880FFA">
        <w:rPr>
          <w:sz w:val="24"/>
          <w:szCs w:val="24"/>
        </w:rPr>
        <w:t xml:space="preserve"> опасности (землетрясения, извержения вулканов, оползневые и другие процессы) и защита от них.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 xml:space="preserve">16. </w:t>
      </w:r>
      <w:proofErr w:type="spellStart"/>
      <w:r w:rsidRPr="00880FFA">
        <w:rPr>
          <w:sz w:val="24"/>
          <w:szCs w:val="24"/>
        </w:rPr>
        <w:t>Гидросферные</w:t>
      </w:r>
      <w:proofErr w:type="spellEnd"/>
      <w:r w:rsidRPr="00880FFA">
        <w:rPr>
          <w:sz w:val="24"/>
          <w:szCs w:val="24"/>
        </w:rPr>
        <w:t xml:space="preserve"> опасности (наводнения, цунами и др.) и защита от них.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17. Атмосферные опасности (молния, ураган, град, гололед и др.) и защита от них.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 xml:space="preserve">18. Химическое загрязнение биосферы, виды и источники. Действие </w:t>
      </w:r>
      <w:proofErr w:type="gramStart"/>
      <w:r w:rsidRPr="00880FFA">
        <w:rPr>
          <w:sz w:val="24"/>
          <w:szCs w:val="24"/>
        </w:rPr>
        <w:t>вредных</w:t>
      </w:r>
      <w:proofErr w:type="gramEnd"/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веществ на организм человека.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19. Биологические опасности. Наиболее опасные инфекционные заболевания и их профилактика.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20. Обеспечение экологической чистоты продуктов питания.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21. Влияние акустического загрязнения на жизнедеятельность. Измерение и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нормирование уровня шума. Принципы, методы и средства защиты от шума.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22. Электромагнитные поля, их источники и влияние на организм человека.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lastRenderedPageBreak/>
        <w:t>Организационные и технические меры защиты от ЭМП.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 xml:space="preserve">23. Особенности биологического воздействия ионизирующего излучения </w:t>
      </w:r>
      <w:proofErr w:type="gramStart"/>
      <w:r w:rsidRPr="00880FFA">
        <w:rPr>
          <w:sz w:val="24"/>
          <w:szCs w:val="24"/>
        </w:rPr>
        <w:t>на</w:t>
      </w:r>
      <w:proofErr w:type="gramEnd"/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организм человека.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24. Нормы радиационной безопасности. Организационные и технические меры защиты от радиации.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25. Воздействие электрического тока на человека, обеспечение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80FFA">
        <w:rPr>
          <w:sz w:val="24"/>
          <w:szCs w:val="24"/>
        </w:rPr>
        <w:t>электробезопасности</w:t>
      </w:r>
      <w:proofErr w:type="spellEnd"/>
      <w:r w:rsidRPr="00880FFA">
        <w:rPr>
          <w:sz w:val="24"/>
          <w:szCs w:val="24"/>
        </w:rPr>
        <w:t>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26. Загрязнение атмосферы, его виды и источники. Взаимодействие и трансформация загрязнений в окружающей среде. Меры по снижению уровня загрязнения атмосферы.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27. Загрязнение водных объектов. Виды загрязнения, источники. Нормативы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качества вод.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 xml:space="preserve">28. </w:t>
      </w:r>
      <w:proofErr w:type="spellStart"/>
      <w:r w:rsidRPr="00880FFA">
        <w:rPr>
          <w:sz w:val="24"/>
          <w:szCs w:val="24"/>
        </w:rPr>
        <w:t>Экобиозащитная</w:t>
      </w:r>
      <w:proofErr w:type="spellEnd"/>
      <w:r w:rsidRPr="00880FFA">
        <w:rPr>
          <w:sz w:val="24"/>
          <w:szCs w:val="24"/>
        </w:rPr>
        <w:t xml:space="preserve"> техника. Методы и оборудование для очистки выбросов и сточных вод.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 xml:space="preserve">29. Загрязнение почв. Тяжелые металлы. Пестициды и </w:t>
      </w:r>
      <w:proofErr w:type="spellStart"/>
      <w:r w:rsidRPr="00880FFA">
        <w:rPr>
          <w:sz w:val="24"/>
          <w:szCs w:val="24"/>
        </w:rPr>
        <w:t>агрохимикаты</w:t>
      </w:r>
      <w:proofErr w:type="spellEnd"/>
      <w:r w:rsidRPr="00880FFA">
        <w:rPr>
          <w:sz w:val="24"/>
          <w:szCs w:val="24"/>
        </w:rPr>
        <w:t>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30. Антропогенное загрязнение космоса.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31. Рост численности населения Земли как фактор глобального риска. Человек и ресурсы биосферы.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32. Промышленные и бытовые отходы, их виды и способы утилизации.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33. Социальные опасности.</w:t>
      </w:r>
    </w:p>
    <w:p w:rsidR="00C2576F" w:rsidRPr="00880FFA" w:rsidRDefault="00C2576F" w:rsidP="00C25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34. Обеспечение безопасности жизнедеятельности в Саратовской области.</w:t>
      </w:r>
    </w:p>
    <w:p w:rsidR="00C2576F" w:rsidRPr="00880FFA" w:rsidRDefault="00C2576F" w:rsidP="00F54F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0FFA">
        <w:rPr>
          <w:sz w:val="24"/>
          <w:szCs w:val="24"/>
        </w:rPr>
        <w:t>35. Системы восприятия и компенсации организмом человека изменений факторов и параметров окружающей среды.</w:t>
      </w:r>
    </w:p>
    <w:sectPr w:rsidR="00C2576F" w:rsidRPr="00880FFA" w:rsidSect="00F3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6A"/>
    <w:multiLevelType w:val="hybridMultilevel"/>
    <w:tmpl w:val="D000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57CA"/>
    <w:multiLevelType w:val="hybridMultilevel"/>
    <w:tmpl w:val="D000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62018"/>
    <w:multiLevelType w:val="hybridMultilevel"/>
    <w:tmpl w:val="D000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0872"/>
    <w:multiLevelType w:val="hybridMultilevel"/>
    <w:tmpl w:val="D000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31177"/>
    <w:multiLevelType w:val="hybridMultilevel"/>
    <w:tmpl w:val="D000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616F0"/>
    <w:multiLevelType w:val="hybridMultilevel"/>
    <w:tmpl w:val="D000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708D8"/>
    <w:multiLevelType w:val="hybridMultilevel"/>
    <w:tmpl w:val="D000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407"/>
    <w:multiLevelType w:val="hybridMultilevel"/>
    <w:tmpl w:val="D000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3D02"/>
    <w:multiLevelType w:val="hybridMultilevel"/>
    <w:tmpl w:val="A2FA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52A1B"/>
    <w:multiLevelType w:val="hybridMultilevel"/>
    <w:tmpl w:val="D000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2D0A"/>
    <w:multiLevelType w:val="hybridMultilevel"/>
    <w:tmpl w:val="3EF2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1830D4"/>
    <w:rsid w:val="000C22F1"/>
    <w:rsid w:val="001449E3"/>
    <w:rsid w:val="001830D4"/>
    <w:rsid w:val="0019113C"/>
    <w:rsid w:val="001B0326"/>
    <w:rsid w:val="002B2C8C"/>
    <w:rsid w:val="00464AAF"/>
    <w:rsid w:val="00670CB1"/>
    <w:rsid w:val="00880FFA"/>
    <w:rsid w:val="00A92447"/>
    <w:rsid w:val="00C2576F"/>
    <w:rsid w:val="00C27957"/>
    <w:rsid w:val="00D05599"/>
    <w:rsid w:val="00DE678C"/>
    <w:rsid w:val="00F32186"/>
    <w:rsid w:val="00F5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2017-09-20T09:04:00Z</dcterms:created>
  <dcterms:modified xsi:type="dcterms:W3CDTF">2017-09-20T09:04:00Z</dcterms:modified>
</cp:coreProperties>
</file>